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943" w:rsidRDefault="006665DB" w:rsidP="00CC3943">
      <w:pPr>
        <w:rPr>
          <w:b/>
          <w:sz w:val="28"/>
          <w:szCs w:val="28"/>
        </w:rPr>
      </w:pPr>
      <w:r>
        <w:rPr>
          <w:b/>
          <w:sz w:val="28"/>
          <w:szCs w:val="28"/>
        </w:rPr>
        <w:t>Was sind eigentlich Sekten?</w:t>
      </w:r>
    </w:p>
    <w:p w:rsidR="006665DB" w:rsidRPr="002F62EB" w:rsidRDefault="006665DB" w:rsidP="006665DB">
      <w:pPr>
        <w:rPr>
          <w:sz w:val="24"/>
          <w:szCs w:val="24"/>
        </w:rPr>
      </w:pPr>
      <w:r w:rsidRPr="002F62EB">
        <w:rPr>
          <w:sz w:val="24"/>
          <w:szCs w:val="24"/>
        </w:rPr>
        <w:t xml:space="preserve">Hallo zusammen, in diesem Video erfahrt ihr, woher der Begriff Sekte stammt. Zudem lernt ihr zwei unterschiedliche Verwendungen des Begriffs kennen und </w:t>
      </w:r>
      <w:r w:rsidRPr="002F62EB">
        <w:rPr>
          <w:sz w:val="24"/>
          <w:szCs w:val="24"/>
        </w:rPr>
        <w:t xml:space="preserve">ihr </w:t>
      </w:r>
      <w:r w:rsidRPr="002F62EB">
        <w:rPr>
          <w:sz w:val="24"/>
          <w:szCs w:val="24"/>
        </w:rPr>
        <w:t>seht, wieso ihr den Begriff in Zukunft besser mi</w:t>
      </w:r>
      <w:r w:rsidRPr="002F62EB">
        <w:rPr>
          <w:sz w:val="24"/>
          <w:szCs w:val="24"/>
        </w:rPr>
        <w:t xml:space="preserve">t Vorsicht gebrauchen solltet. </w:t>
      </w:r>
    </w:p>
    <w:p w:rsidR="006665DB" w:rsidRPr="002F62EB" w:rsidRDefault="006665DB" w:rsidP="006665DB">
      <w:pPr>
        <w:rPr>
          <w:sz w:val="24"/>
          <w:szCs w:val="24"/>
        </w:rPr>
      </w:pPr>
      <w:r w:rsidRPr="002F62EB">
        <w:rPr>
          <w:sz w:val="24"/>
          <w:szCs w:val="24"/>
        </w:rPr>
        <w:t xml:space="preserve">Sind Sekten gefährliche Religionen? Lange Zeit </w:t>
      </w:r>
      <w:r w:rsidRPr="002F62EB">
        <w:rPr>
          <w:sz w:val="24"/>
          <w:szCs w:val="24"/>
        </w:rPr>
        <w:t>hat man den</w:t>
      </w:r>
      <w:r w:rsidRPr="002F62EB">
        <w:rPr>
          <w:sz w:val="24"/>
          <w:szCs w:val="24"/>
        </w:rPr>
        <w:t xml:space="preserve"> Begriff </w:t>
      </w:r>
      <w:r w:rsidRPr="002F62EB">
        <w:rPr>
          <w:sz w:val="24"/>
          <w:szCs w:val="24"/>
        </w:rPr>
        <w:t xml:space="preserve">abwertend für </w:t>
      </w:r>
      <w:r w:rsidRPr="002F62EB">
        <w:rPr>
          <w:sz w:val="24"/>
          <w:szCs w:val="24"/>
        </w:rPr>
        <w:t xml:space="preserve">als </w:t>
      </w:r>
      <w:r w:rsidRPr="002F62EB">
        <w:rPr>
          <w:sz w:val="24"/>
          <w:szCs w:val="24"/>
        </w:rPr>
        <w:t>kleine</w:t>
      </w:r>
      <w:r w:rsidRPr="002F62EB">
        <w:rPr>
          <w:sz w:val="24"/>
          <w:szCs w:val="24"/>
        </w:rPr>
        <w:t xml:space="preserve"> </w:t>
      </w:r>
      <w:r w:rsidRPr="002F62EB">
        <w:rPr>
          <w:sz w:val="24"/>
          <w:szCs w:val="24"/>
        </w:rPr>
        <w:t>religiöse Gemeinschaften verwendet</w:t>
      </w:r>
      <w:r w:rsidRPr="002F62EB">
        <w:rPr>
          <w:sz w:val="24"/>
          <w:szCs w:val="24"/>
        </w:rPr>
        <w:t xml:space="preserve">, die </w:t>
      </w:r>
      <w:r w:rsidRPr="002F62EB">
        <w:rPr>
          <w:sz w:val="24"/>
          <w:szCs w:val="24"/>
        </w:rPr>
        <w:t>ab</w:t>
      </w:r>
      <w:r w:rsidRPr="002F62EB">
        <w:rPr>
          <w:sz w:val="24"/>
          <w:szCs w:val="24"/>
        </w:rPr>
        <w:t xml:space="preserve"> den 1970er-Jahren nach Europa und in die Schweiz gekommen sind. Es gab Ängste vor den </w:t>
      </w:r>
      <w:r w:rsidRPr="002F62EB">
        <w:rPr>
          <w:sz w:val="24"/>
          <w:szCs w:val="24"/>
        </w:rPr>
        <w:t>neuen Gruppierungen. Wollen sie die einheimischen Religionen verdrängen? Wollen sie</w:t>
      </w:r>
      <w:r w:rsidRPr="002F62EB">
        <w:rPr>
          <w:sz w:val="24"/>
          <w:szCs w:val="24"/>
        </w:rPr>
        <w:t xml:space="preserve"> Menschen </w:t>
      </w:r>
      <w:r w:rsidRPr="002F62EB">
        <w:rPr>
          <w:sz w:val="24"/>
          <w:szCs w:val="24"/>
        </w:rPr>
        <w:t>manipulieren oder beeinflussen?</w:t>
      </w:r>
    </w:p>
    <w:p w:rsidR="006665DB" w:rsidRPr="002F62EB" w:rsidRDefault="006665DB" w:rsidP="006665DB">
      <w:pPr>
        <w:rPr>
          <w:sz w:val="24"/>
          <w:szCs w:val="24"/>
        </w:rPr>
      </w:pPr>
    </w:p>
    <w:p w:rsidR="006665DB" w:rsidRPr="002F62EB" w:rsidRDefault="006665DB" w:rsidP="006665DB">
      <w:pPr>
        <w:rPr>
          <w:sz w:val="24"/>
          <w:szCs w:val="24"/>
        </w:rPr>
      </w:pPr>
      <w:r w:rsidRPr="002F62EB">
        <w:rPr>
          <w:sz w:val="24"/>
          <w:szCs w:val="24"/>
        </w:rPr>
        <w:t xml:space="preserve">Die neuen Gruppierungen </w:t>
      </w:r>
      <w:r w:rsidRPr="002F62EB">
        <w:rPr>
          <w:sz w:val="24"/>
          <w:szCs w:val="24"/>
        </w:rPr>
        <w:t xml:space="preserve">machten in den Strassen auf sich aufmerksam. Sie </w:t>
      </w:r>
      <w:r w:rsidRPr="002F62EB">
        <w:rPr>
          <w:sz w:val="24"/>
          <w:szCs w:val="24"/>
        </w:rPr>
        <w:t xml:space="preserve">verkündeten ihre Lehren und versuchten Menschen dazu </w:t>
      </w:r>
      <w:proofErr w:type="spellStart"/>
      <w:r w:rsidRPr="002F62EB">
        <w:rPr>
          <w:sz w:val="24"/>
          <w:szCs w:val="24"/>
        </w:rPr>
        <w:t>zubewegen</w:t>
      </w:r>
      <w:proofErr w:type="spellEnd"/>
      <w:r w:rsidRPr="002F62EB">
        <w:rPr>
          <w:sz w:val="24"/>
          <w:szCs w:val="24"/>
        </w:rPr>
        <w:t>, die Religion zu wechseln</w:t>
      </w:r>
      <w:r w:rsidRPr="002F62EB">
        <w:rPr>
          <w:sz w:val="24"/>
          <w:szCs w:val="24"/>
        </w:rPr>
        <w:t xml:space="preserve">. </w:t>
      </w:r>
    </w:p>
    <w:p w:rsidR="006665DB" w:rsidRPr="002F62EB" w:rsidRDefault="006665DB" w:rsidP="006665DB">
      <w:pPr>
        <w:rPr>
          <w:sz w:val="24"/>
          <w:szCs w:val="24"/>
        </w:rPr>
      </w:pPr>
      <w:r w:rsidRPr="002F62EB">
        <w:rPr>
          <w:sz w:val="24"/>
          <w:szCs w:val="24"/>
        </w:rPr>
        <w:t>Dass Religionen für sich Werbung machen, war die Menschen in der Sc</w:t>
      </w:r>
      <w:r w:rsidRPr="002F62EB">
        <w:rPr>
          <w:sz w:val="24"/>
          <w:szCs w:val="24"/>
        </w:rPr>
        <w:t xml:space="preserve">hweiz weitgehend fremd. Die </w:t>
      </w:r>
      <w:proofErr w:type="spellStart"/>
      <w:r w:rsidRPr="002F62EB">
        <w:rPr>
          <w:sz w:val="24"/>
          <w:szCs w:val="24"/>
        </w:rPr>
        <w:t>gro</w:t>
      </w:r>
      <w:r w:rsidRPr="002F62EB">
        <w:rPr>
          <w:sz w:val="24"/>
          <w:szCs w:val="24"/>
        </w:rPr>
        <w:t>sen</w:t>
      </w:r>
      <w:proofErr w:type="spellEnd"/>
      <w:r w:rsidRPr="002F62EB">
        <w:rPr>
          <w:sz w:val="24"/>
          <w:szCs w:val="24"/>
        </w:rPr>
        <w:t xml:space="preserve"> Landeskirchen erhalten </w:t>
      </w:r>
      <w:r w:rsidRPr="002F62EB">
        <w:rPr>
          <w:sz w:val="24"/>
          <w:szCs w:val="24"/>
        </w:rPr>
        <w:t>hier</w:t>
      </w:r>
      <w:r w:rsidRPr="002F62EB">
        <w:rPr>
          <w:sz w:val="24"/>
          <w:szCs w:val="24"/>
        </w:rPr>
        <w:t xml:space="preserve"> Steuergelder vom Staat und </w:t>
      </w:r>
      <w:r w:rsidRPr="002F62EB">
        <w:rPr>
          <w:sz w:val="24"/>
          <w:szCs w:val="24"/>
        </w:rPr>
        <w:t>brauchen</w:t>
      </w:r>
      <w:r w:rsidRPr="002F62EB">
        <w:rPr>
          <w:sz w:val="24"/>
          <w:szCs w:val="24"/>
        </w:rPr>
        <w:t xml:space="preserve"> nicht um Mitglieder werben. Neue Religionen, die diese finanzielle Unterstützung nicht erhalten, müssen daher für sich und ihr Angebot werben. Da</w:t>
      </w:r>
      <w:r w:rsidRPr="002F62EB">
        <w:rPr>
          <w:sz w:val="24"/>
          <w:szCs w:val="24"/>
        </w:rPr>
        <w:t xml:space="preserve">s war den Menschen verdächtig. </w:t>
      </w:r>
    </w:p>
    <w:p w:rsidR="006665DB" w:rsidRPr="002F62EB" w:rsidRDefault="006665DB" w:rsidP="006665DB">
      <w:pPr>
        <w:rPr>
          <w:sz w:val="24"/>
          <w:szCs w:val="24"/>
        </w:rPr>
      </w:pPr>
      <w:r w:rsidRPr="002F62EB">
        <w:rPr>
          <w:sz w:val="24"/>
          <w:szCs w:val="24"/>
        </w:rPr>
        <w:t xml:space="preserve">Man konnte sich damals nicht vorstellen, dass kluge, anständige und informierte Menschen sich von den grossen Kirchen lösen und aus eigener Überzeugung einer neuen Religion beitreten. </w:t>
      </w:r>
      <w:r w:rsidRPr="002F62EB">
        <w:rPr>
          <w:sz w:val="24"/>
          <w:szCs w:val="24"/>
        </w:rPr>
        <w:t xml:space="preserve">Wer es dennoch tat, wurde als </w:t>
      </w:r>
      <w:r w:rsidRPr="002F62EB">
        <w:rPr>
          <w:sz w:val="24"/>
          <w:szCs w:val="24"/>
        </w:rPr>
        <w:t xml:space="preserve">Opfer von Verführern angesehen. Der Begriff Gehirnwäsche entstand. </w:t>
      </w:r>
    </w:p>
    <w:p w:rsidR="006665DB" w:rsidRPr="002F62EB" w:rsidRDefault="006665DB" w:rsidP="006665DB">
      <w:pPr>
        <w:rPr>
          <w:sz w:val="24"/>
          <w:szCs w:val="24"/>
        </w:rPr>
      </w:pPr>
    </w:p>
    <w:p w:rsidR="006665DB" w:rsidRPr="002F62EB" w:rsidRDefault="006665DB" w:rsidP="006665DB">
      <w:pPr>
        <w:rPr>
          <w:sz w:val="24"/>
          <w:szCs w:val="24"/>
        </w:rPr>
      </w:pPr>
      <w:r w:rsidRPr="002F62EB">
        <w:rPr>
          <w:sz w:val="24"/>
          <w:szCs w:val="24"/>
        </w:rPr>
        <w:t xml:space="preserve">Seit den 70er-Jahren hat sich vieles verändert. Die Welt und auch der Kanton Luzern ist vielfältiger geworden. Im Kanton Luzern gibt es nicht nur Katholiken und reformierte Christen, sondern auch Menschen, die zu kleineren religiösen Gruppierungen gehören: Bahai, Muslime, Hindus, Zeugen Jehovas und viele andere leben im Kanton Luzern neben- und miteinander. Zudem gibt es auch Menschen, die keine Religionszugehörigkeit aufweisen. </w:t>
      </w:r>
    </w:p>
    <w:p w:rsidR="006665DB" w:rsidRPr="002F62EB" w:rsidRDefault="006665DB" w:rsidP="006665DB">
      <w:pPr>
        <w:rPr>
          <w:sz w:val="24"/>
          <w:szCs w:val="24"/>
        </w:rPr>
      </w:pPr>
    </w:p>
    <w:p w:rsidR="006665DB" w:rsidRPr="002F62EB" w:rsidRDefault="006665DB" w:rsidP="006665DB">
      <w:pPr>
        <w:rPr>
          <w:sz w:val="24"/>
          <w:szCs w:val="24"/>
        </w:rPr>
      </w:pPr>
      <w:r w:rsidRPr="002F62EB">
        <w:rPr>
          <w:sz w:val="24"/>
          <w:szCs w:val="24"/>
        </w:rPr>
        <w:t xml:space="preserve">Vielleicht hast du schon einmal in den Ferien einen fremden Tempel, eine Moschee oder ein anderes Heiligtum besucht? Oder vielleicht bist du in der Stadt Luzern Touristen begegnet, die mit Gesichtsschleiern, roten Tüchern oder geknüpften Turbans durch die Gassen der Altstadt spazieren? Das gehört heute zum Alltagsbild und die Beurteilung von anderen Religionen- und Glaubensgemeinschaften fällt zum Glück meistens sachlicher aus als noch in den 1970er-Jahren. </w:t>
      </w:r>
    </w:p>
    <w:p w:rsidR="006665DB" w:rsidRPr="002F62EB" w:rsidRDefault="006665DB" w:rsidP="006665DB">
      <w:pPr>
        <w:rPr>
          <w:sz w:val="24"/>
          <w:szCs w:val="24"/>
        </w:rPr>
      </w:pPr>
    </w:p>
    <w:p w:rsidR="006665DB" w:rsidRPr="002F62EB" w:rsidRDefault="006665DB" w:rsidP="006665DB">
      <w:pPr>
        <w:rPr>
          <w:sz w:val="24"/>
          <w:szCs w:val="24"/>
        </w:rPr>
      </w:pPr>
      <w:r w:rsidRPr="002F62EB">
        <w:rPr>
          <w:sz w:val="24"/>
          <w:szCs w:val="24"/>
        </w:rPr>
        <w:t xml:space="preserve">Trotzdem Es stellt sich immer wieder die Frage, ob eine bestimmte Gruppe eine Sekte </w:t>
      </w:r>
      <w:r w:rsidRPr="002F62EB">
        <w:rPr>
          <w:sz w:val="24"/>
          <w:szCs w:val="24"/>
        </w:rPr>
        <w:t>i</w:t>
      </w:r>
      <w:r w:rsidRPr="002F62EB">
        <w:rPr>
          <w:sz w:val="24"/>
          <w:szCs w:val="24"/>
        </w:rPr>
        <w:t xml:space="preserve">st oder nicht ? </w:t>
      </w:r>
    </w:p>
    <w:p w:rsidR="006665DB" w:rsidRPr="002F62EB" w:rsidRDefault="006665DB" w:rsidP="006665DB">
      <w:pPr>
        <w:rPr>
          <w:sz w:val="24"/>
          <w:szCs w:val="24"/>
        </w:rPr>
      </w:pPr>
      <w:r w:rsidRPr="002F62EB">
        <w:rPr>
          <w:sz w:val="24"/>
          <w:szCs w:val="24"/>
        </w:rPr>
        <w:lastRenderedPageBreak/>
        <w:t>Hier ist wichtig zu wissen, es gibt keine Listen von gefährlichen Sekten</w:t>
      </w:r>
      <w:r w:rsidRPr="002F62EB">
        <w:rPr>
          <w:sz w:val="24"/>
          <w:szCs w:val="24"/>
        </w:rPr>
        <w:t>.</w:t>
      </w:r>
      <w:r w:rsidRPr="002F62EB">
        <w:rPr>
          <w:sz w:val="24"/>
          <w:szCs w:val="24"/>
        </w:rPr>
        <w:t xml:space="preserve"> Wir können lediglich einzelne Gruppen kritisch überprüfen und uns dazu eine Meinung bilden.</w:t>
      </w:r>
    </w:p>
    <w:p w:rsidR="006665DB" w:rsidRPr="002F62EB" w:rsidRDefault="006665DB" w:rsidP="006665DB">
      <w:pPr>
        <w:rPr>
          <w:sz w:val="24"/>
          <w:szCs w:val="24"/>
        </w:rPr>
      </w:pPr>
      <w:r w:rsidRPr="002F62EB">
        <w:rPr>
          <w:sz w:val="24"/>
          <w:szCs w:val="24"/>
        </w:rPr>
        <w:t xml:space="preserve">Der Begriff Sekte </w:t>
      </w:r>
      <w:r w:rsidRPr="002F62EB">
        <w:rPr>
          <w:sz w:val="24"/>
          <w:szCs w:val="24"/>
        </w:rPr>
        <w:t>taugt hierzu</w:t>
      </w:r>
      <w:r w:rsidRPr="002F62EB">
        <w:rPr>
          <w:sz w:val="24"/>
          <w:szCs w:val="24"/>
        </w:rPr>
        <w:t xml:space="preserve"> nicht, weil er auf zwei unterschiedlichen Arten verwendet wird.</w:t>
      </w:r>
    </w:p>
    <w:p w:rsidR="006665DB" w:rsidRPr="002F62EB" w:rsidRDefault="006665DB" w:rsidP="006665DB">
      <w:pPr>
        <w:rPr>
          <w:sz w:val="24"/>
          <w:szCs w:val="24"/>
        </w:rPr>
      </w:pPr>
      <w:r w:rsidRPr="002F62EB">
        <w:rPr>
          <w:sz w:val="24"/>
          <w:szCs w:val="24"/>
        </w:rPr>
        <w:t xml:space="preserve">Zum einen bezeichnet eine Sekte eine Abspaltung einer religiösen Gruppierung von einer grossen Kirche. Das Christentum ist z.B. aus dem Judentum entstanden, es war anfangs eine kleine Abspaltung, also eine Sekte des Judentums. </w:t>
      </w:r>
    </w:p>
    <w:p w:rsidR="006665DB" w:rsidRPr="002F62EB" w:rsidRDefault="006665DB" w:rsidP="006665DB">
      <w:pPr>
        <w:rPr>
          <w:sz w:val="24"/>
          <w:szCs w:val="24"/>
        </w:rPr>
      </w:pPr>
      <w:r w:rsidRPr="002F62EB">
        <w:rPr>
          <w:sz w:val="24"/>
          <w:szCs w:val="24"/>
        </w:rPr>
        <w:t>Z</w:t>
      </w:r>
      <w:r w:rsidRPr="002F62EB">
        <w:rPr>
          <w:sz w:val="24"/>
          <w:szCs w:val="24"/>
        </w:rPr>
        <w:t>um anderen wird der Begriff benützt, um zu zeigen, dass eine Gruppierung nicht den Werten entspricht, die man in der Gesellschaft als richtig ansieht. Wer an Ufos glaubt, ist weltfremd, we</w:t>
      </w:r>
      <w:r w:rsidRPr="002F62EB">
        <w:rPr>
          <w:sz w:val="24"/>
          <w:szCs w:val="24"/>
        </w:rPr>
        <w:t>r Naturrituale praktiziert, ist a</w:t>
      </w:r>
      <w:r w:rsidRPr="002F62EB">
        <w:rPr>
          <w:sz w:val="24"/>
          <w:szCs w:val="24"/>
        </w:rPr>
        <w:t xml:space="preserve">bergläubisch, wer auf Sex vor der Ehe verzichtet, ist rückständig. </w:t>
      </w:r>
      <w:r w:rsidRPr="002F62EB">
        <w:rPr>
          <w:sz w:val="24"/>
          <w:szCs w:val="24"/>
        </w:rPr>
        <w:t>So schnell bewerten wir.</w:t>
      </w:r>
    </w:p>
    <w:p w:rsidR="006665DB" w:rsidRPr="002F62EB" w:rsidRDefault="006665DB" w:rsidP="006665DB">
      <w:pPr>
        <w:rPr>
          <w:sz w:val="24"/>
          <w:szCs w:val="24"/>
        </w:rPr>
      </w:pPr>
    </w:p>
    <w:p w:rsidR="006665DB" w:rsidRPr="002F62EB" w:rsidRDefault="006665DB" w:rsidP="006665DB">
      <w:pPr>
        <w:rPr>
          <w:sz w:val="24"/>
          <w:szCs w:val="24"/>
        </w:rPr>
      </w:pPr>
      <w:r w:rsidRPr="002F62EB">
        <w:rPr>
          <w:sz w:val="24"/>
          <w:szCs w:val="24"/>
        </w:rPr>
        <w:t xml:space="preserve">Was zeigen nun diese Beispiele? Wenn Minderheiten als Sekten bezeichnet werden, dann werden diese Gruppierungen von einer Mehrheit der Gesellschaft darauf hingewiesen, </w:t>
      </w:r>
      <w:r w:rsidRPr="002F62EB">
        <w:rPr>
          <w:sz w:val="24"/>
          <w:szCs w:val="24"/>
        </w:rPr>
        <w:t xml:space="preserve">dass ihr Verhalten falsch ist. </w:t>
      </w:r>
    </w:p>
    <w:p w:rsidR="006665DB" w:rsidRPr="002F62EB" w:rsidRDefault="006665DB" w:rsidP="006665DB">
      <w:pPr>
        <w:rPr>
          <w:sz w:val="24"/>
          <w:szCs w:val="24"/>
        </w:rPr>
      </w:pPr>
      <w:r w:rsidRPr="002F62EB">
        <w:rPr>
          <w:sz w:val="24"/>
          <w:szCs w:val="24"/>
        </w:rPr>
        <w:t>Es wird schnell klar, dass der Begriff Sekte daher ungenau ist. Andersdenkende werden sofort schubladisiert. Könnte es aber auch sein, dass eine Mehrheitsreligion etwas Falsches vertritt?</w:t>
      </w:r>
    </w:p>
    <w:p w:rsidR="006665DB" w:rsidRPr="002F62EB" w:rsidRDefault="006665DB" w:rsidP="006665DB">
      <w:pPr>
        <w:rPr>
          <w:sz w:val="24"/>
          <w:szCs w:val="24"/>
        </w:rPr>
      </w:pPr>
      <w:r w:rsidRPr="002F62EB">
        <w:rPr>
          <w:sz w:val="24"/>
          <w:szCs w:val="24"/>
        </w:rPr>
        <w:t>Tatsächlich ist so, dass es in allen Religionsgemeinschaften menschenschädigende Handlungen auftauchen können. Dies ist keine Eigenschaft für neue Religionen, die in die Schweiz kommen. Nur war man bis jetzt vor allen Dingen gegenüber den neuen religiösen Gemeinschaften kritisch eingestellt und ging davon aus, dass bei den etablierten Kirchen alles gut läuft.</w:t>
      </w:r>
    </w:p>
    <w:p w:rsidR="006665DB" w:rsidRPr="002F62EB" w:rsidRDefault="006665DB" w:rsidP="006665DB">
      <w:pPr>
        <w:rPr>
          <w:sz w:val="24"/>
          <w:szCs w:val="24"/>
        </w:rPr>
      </w:pPr>
      <w:r w:rsidRPr="002F62EB">
        <w:rPr>
          <w:sz w:val="24"/>
          <w:szCs w:val="24"/>
        </w:rPr>
        <w:t>Eine Möglichkeit, das Thema sachlicher anzugehen, ist, den Begriff Sekte wenn immer möglich zu vermeiden. Als Alternative können wir von Vereinnahmung reden. Wir können unterschiedliche Gemeinschaften anhand von Kriterien genau betrachten und uns eine Meinung bilden, ob in der jeweiligen Gruppierung eine Vereinnahmung zu finden ist oder nicht. Dieses genaue Hinschauen, lehrt uns</w:t>
      </w:r>
      <w:r w:rsidRPr="002F62EB">
        <w:rPr>
          <w:sz w:val="24"/>
          <w:szCs w:val="24"/>
        </w:rPr>
        <w:t xml:space="preserve">, kritisch zu bleiben. Es hält </w:t>
      </w:r>
      <w:r w:rsidRPr="002F62EB">
        <w:rPr>
          <w:sz w:val="24"/>
          <w:szCs w:val="24"/>
        </w:rPr>
        <w:t>uns vor überschnellen Bewertungen ab und schützt die Gruppierungen vor Pauschalurteilen.</w:t>
      </w:r>
    </w:p>
    <w:p w:rsidR="006665DB" w:rsidRPr="002F62EB" w:rsidRDefault="006665DB" w:rsidP="006665DB">
      <w:pPr>
        <w:rPr>
          <w:sz w:val="24"/>
          <w:szCs w:val="24"/>
        </w:rPr>
      </w:pPr>
    </w:p>
    <w:p w:rsidR="006665DB" w:rsidRPr="002F62EB" w:rsidRDefault="006665DB" w:rsidP="006665DB">
      <w:pPr>
        <w:rPr>
          <w:sz w:val="24"/>
          <w:szCs w:val="24"/>
        </w:rPr>
      </w:pPr>
      <w:r w:rsidRPr="002F62EB">
        <w:rPr>
          <w:sz w:val="24"/>
          <w:szCs w:val="24"/>
        </w:rPr>
        <w:t>Du lernst in der nächsten Aufgabe Kriterien kennen, die dir helfen kö</w:t>
      </w:r>
      <w:r w:rsidR="00AB34AB" w:rsidRPr="002F62EB">
        <w:rPr>
          <w:sz w:val="24"/>
          <w:szCs w:val="24"/>
        </w:rPr>
        <w:t xml:space="preserve">nnen, vereinnahmende Tendenzen </w:t>
      </w:r>
      <w:r w:rsidRPr="002F62EB">
        <w:rPr>
          <w:sz w:val="24"/>
          <w:szCs w:val="24"/>
        </w:rPr>
        <w:t>in einzelnen Gruppierungen zu erkennen.</w:t>
      </w:r>
    </w:p>
    <w:p w:rsidR="00786071" w:rsidRPr="00163654" w:rsidRDefault="00786071" w:rsidP="006665DB">
      <w:pPr>
        <w:rPr>
          <w:b/>
          <w:sz w:val="24"/>
          <w:szCs w:val="24"/>
        </w:rPr>
      </w:pPr>
      <w:bookmarkStart w:id="0" w:name="_GoBack"/>
      <w:bookmarkEnd w:id="0"/>
    </w:p>
    <w:sectPr w:rsidR="00786071" w:rsidRPr="001636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3A1" w:rsidRDefault="001B43A1" w:rsidP="001B43A1">
      <w:pPr>
        <w:spacing w:after="0" w:line="240" w:lineRule="auto"/>
      </w:pPr>
      <w:r>
        <w:separator/>
      </w:r>
    </w:p>
  </w:endnote>
  <w:endnote w:type="continuationSeparator" w:id="0">
    <w:p w:rsidR="001B43A1" w:rsidRDefault="001B43A1" w:rsidP="001B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A1" w:rsidRDefault="001B43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A1" w:rsidRDefault="001B4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A1" w:rsidRDefault="001B43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3A1" w:rsidRDefault="001B43A1" w:rsidP="001B43A1">
      <w:pPr>
        <w:spacing w:after="0" w:line="240" w:lineRule="auto"/>
      </w:pPr>
      <w:r>
        <w:separator/>
      </w:r>
    </w:p>
  </w:footnote>
  <w:footnote w:type="continuationSeparator" w:id="0">
    <w:p w:rsidR="001B43A1" w:rsidRDefault="001B43A1" w:rsidP="001B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A1" w:rsidRDefault="001B43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Borders>
        <w:bottom w:val="single" w:sz="20" w:space="0" w:color="0082C7"/>
      </w:tblBorders>
      <w:tblCellMar>
        <w:left w:w="10" w:type="dxa"/>
        <w:right w:w="10" w:type="dxa"/>
      </w:tblCellMar>
      <w:tblLook w:val="0000" w:firstRow="0" w:lastRow="0" w:firstColumn="0" w:lastColumn="0" w:noHBand="0" w:noVBand="0"/>
    </w:tblPr>
    <w:tblGrid>
      <w:gridCol w:w="4220"/>
      <w:gridCol w:w="2043"/>
      <w:gridCol w:w="2799"/>
    </w:tblGrid>
    <w:tr w:rsidR="001B43A1" w:rsidTr="00BF6757">
      <w:tc>
        <w:tcPr>
          <w:tcW w:w="0" w:type="auto"/>
        </w:tcPr>
        <w:p w:rsidR="001B43A1" w:rsidRDefault="001B43A1" w:rsidP="00BF6757">
          <w:r>
            <w:rPr>
              <w:noProof/>
              <w:lang w:eastAsia="de-CH"/>
            </w:rPr>
            <w:drawing>
              <wp:inline distT="0" distB="0" distL="0" distR="0">
                <wp:extent cx="2667000" cy="381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381000"/>
                        </a:xfrm>
                        <a:prstGeom prst="rect">
                          <a:avLst/>
                        </a:prstGeom>
                        <a:noFill/>
                        <a:ln>
                          <a:noFill/>
                        </a:ln>
                      </pic:spPr>
                    </pic:pic>
                  </a:graphicData>
                </a:graphic>
              </wp:inline>
            </w:drawing>
          </w:r>
        </w:p>
      </w:tc>
      <w:tc>
        <w:tcPr>
          <w:tcW w:w="3600" w:type="dxa"/>
        </w:tcPr>
        <w:p w:rsidR="001B43A1" w:rsidRDefault="001B43A1" w:rsidP="00BF6757"/>
      </w:tc>
      <w:tc>
        <w:tcPr>
          <w:tcW w:w="0" w:type="auto"/>
          <w:vAlign w:val="bottom"/>
        </w:tcPr>
        <w:p w:rsidR="001B43A1" w:rsidRDefault="001B43A1" w:rsidP="00BF6757">
          <w:r>
            <w:rPr>
              <w:rStyle w:val="headerFont"/>
            </w:rPr>
            <w:t>entdecke.lu.ch</w:t>
          </w:r>
        </w:p>
      </w:tc>
    </w:tr>
  </w:tbl>
  <w:p w:rsidR="001B43A1" w:rsidRDefault="001B43A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A1" w:rsidRDefault="001B43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655F"/>
    <w:multiLevelType w:val="hybridMultilevel"/>
    <w:tmpl w:val="9DECD0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DE2CB6"/>
    <w:multiLevelType w:val="hybridMultilevel"/>
    <w:tmpl w:val="F2F4005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220366"/>
    <w:multiLevelType w:val="hybridMultilevel"/>
    <w:tmpl w:val="C99CF2F8"/>
    <w:lvl w:ilvl="0" w:tplc="EFCC05D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2535B3"/>
    <w:multiLevelType w:val="hybridMultilevel"/>
    <w:tmpl w:val="9A703DA8"/>
    <w:lvl w:ilvl="0" w:tplc="8354C88E">
      <w:numFmt w:val="bullet"/>
      <w:lvlText w:val="-"/>
      <w:lvlJc w:val="left"/>
      <w:pPr>
        <w:ind w:left="720" w:hanging="360"/>
      </w:pPr>
      <w:rPr>
        <w:rFonts w:ascii="Arial" w:eastAsia="Times New Roman" w:hAnsi="Arial" w:cs="Arial" w:hint="default"/>
        <w:color w:val="000000"/>
        <w:sz w:val="39"/>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6E5C7B"/>
    <w:multiLevelType w:val="hybridMultilevel"/>
    <w:tmpl w:val="9DECD0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FFB4217"/>
    <w:multiLevelType w:val="hybridMultilevel"/>
    <w:tmpl w:val="9DECD0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8A07050"/>
    <w:multiLevelType w:val="hybridMultilevel"/>
    <w:tmpl w:val="A4C0E1A8"/>
    <w:lvl w:ilvl="0" w:tplc="704ECD2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EB74C35"/>
    <w:multiLevelType w:val="hybridMultilevel"/>
    <w:tmpl w:val="C3285CEC"/>
    <w:lvl w:ilvl="0" w:tplc="FDD22632">
      <w:numFmt w:val="bullet"/>
      <w:lvlText w:val=""/>
      <w:lvlJc w:val="left"/>
      <w:pPr>
        <w:ind w:left="408" w:hanging="360"/>
      </w:pPr>
      <w:rPr>
        <w:rFonts w:ascii="Wingdings" w:eastAsiaTheme="minorHAnsi" w:hAnsi="Wingdings" w:cstheme="minorBidi" w:hint="default"/>
      </w:rPr>
    </w:lvl>
    <w:lvl w:ilvl="1" w:tplc="08070003" w:tentative="1">
      <w:start w:val="1"/>
      <w:numFmt w:val="bullet"/>
      <w:lvlText w:val="o"/>
      <w:lvlJc w:val="left"/>
      <w:pPr>
        <w:ind w:left="1128" w:hanging="360"/>
      </w:pPr>
      <w:rPr>
        <w:rFonts w:ascii="Courier New" w:hAnsi="Courier New" w:cs="Courier New" w:hint="default"/>
      </w:rPr>
    </w:lvl>
    <w:lvl w:ilvl="2" w:tplc="08070005" w:tentative="1">
      <w:start w:val="1"/>
      <w:numFmt w:val="bullet"/>
      <w:lvlText w:val=""/>
      <w:lvlJc w:val="left"/>
      <w:pPr>
        <w:ind w:left="1848" w:hanging="360"/>
      </w:pPr>
      <w:rPr>
        <w:rFonts w:ascii="Wingdings" w:hAnsi="Wingdings" w:hint="default"/>
      </w:rPr>
    </w:lvl>
    <w:lvl w:ilvl="3" w:tplc="08070001" w:tentative="1">
      <w:start w:val="1"/>
      <w:numFmt w:val="bullet"/>
      <w:lvlText w:val=""/>
      <w:lvlJc w:val="left"/>
      <w:pPr>
        <w:ind w:left="2568" w:hanging="360"/>
      </w:pPr>
      <w:rPr>
        <w:rFonts w:ascii="Symbol" w:hAnsi="Symbol" w:hint="default"/>
      </w:rPr>
    </w:lvl>
    <w:lvl w:ilvl="4" w:tplc="08070003" w:tentative="1">
      <w:start w:val="1"/>
      <w:numFmt w:val="bullet"/>
      <w:lvlText w:val="o"/>
      <w:lvlJc w:val="left"/>
      <w:pPr>
        <w:ind w:left="3288" w:hanging="360"/>
      </w:pPr>
      <w:rPr>
        <w:rFonts w:ascii="Courier New" w:hAnsi="Courier New" w:cs="Courier New" w:hint="default"/>
      </w:rPr>
    </w:lvl>
    <w:lvl w:ilvl="5" w:tplc="08070005" w:tentative="1">
      <w:start w:val="1"/>
      <w:numFmt w:val="bullet"/>
      <w:lvlText w:val=""/>
      <w:lvlJc w:val="left"/>
      <w:pPr>
        <w:ind w:left="4008" w:hanging="360"/>
      </w:pPr>
      <w:rPr>
        <w:rFonts w:ascii="Wingdings" w:hAnsi="Wingdings" w:hint="default"/>
      </w:rPr>
    </w:lvl>
    <w:lvl w:ilvl="6" w:tplc="08070001" w:tentative="1">
      <w:start w:val="1"/>
      <w:numFmt w:val="bullet"/>
      <w:lvlText w:val=""/>
      <w:lvlJc w:val="left"/>
      <w:pPr>
        <w:ind w:left="4728" w:hanging="360"/>
      </w:pPr>
      <w:rPr>
        <w:rFonts w:ascii="Symbol" w:hAnsi="Symbol" w:hint="default"/>
      </w:rPr>
    </w:lvl>
    <w:lvl w:ilvl="7" w:tplc="08070003" w:tentative="1">
      <w:start w:val="1"/>
      <w:numFmt w:val="bullet"/>
      <w:lvlText w:val="o"/>
      <w:lvlJc w:val="left"/>
      <w:pPr>
        <w:ind w:left="5448" w:hanging="360"/>
      </w:pPr>
      <w:rPr>
        <w:rFonts w:ascii="Courier New" w:hAnsi="Courier New" w:cs="Courier New" w:hint="default"/>
      </w:rPr>
    </w:lvl>
    <w:lvl w:ilvl="8" w:tplc="08070005" w:tentative="1">
      <w:start w:val="1"/>
      <w:numFmt w:val="bullet"/>
      <w:lvlText w:val=""/>
      <w:lvlJc w:val="left"/>
      <w:pPr>
        <w:ind w:left="6168"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86"/>
    <w:rsid w:val="000540E2"/>
    <w:rsid w:val="00084490"/>
    <w:rsid w:val="0009060E"/>
    <w:rsid w:val="000E6003"/>
    <w:rsid w:val="00160E86"/>
    <w:rsid w:val="00163654"/>
    <w:rsid w:val="001B43A1"/>
    <w:rsid w:val="00255A2E"/>
    <w:rsid w:val="002D44DD"/>
    <w:rsid w:val="002D7AD5"/>
    <w:rsid w:val="002F62EB"/>
    <w:rsid w:val="00506C13"/>
    <w:rsid w:val="005B7ECF"/>
    <w:rsid w:val="005E2338"/>
    <w:rsid w:val="00606BB9"/>
    <w:rsid w:val="006665DB"/>
    <w:rsid w:val="00757CC6"/>
    <w:rsid w:val="00786071"/>
    <w:rsid w:val="007B0D43"/>
    <w:rsid w:val="007E310C"/>
    <w:rsid w:val="007F5CCE"/>
    <w:rsid w:val="00840A7C"/>
    <w:rsid w:val="009203FA"/>
    <w:rsid w:val="009A5746"/>
    <w:rsid w:val="00A040AB"/>
    <w:rsid w:val="00A64A66"/>
    <w:rsid w:val="00A96868"/>
    <w:rsid w:val="00AA0ACC"/>
    <w:rsid w:val="00AB34AB"/>
    <w:rsid w:val="00AC484B"/>
    <w:rsid w:val="00B439B2"/>
    <w:rsid w:val="00BE4322"/>
    <w:rsid w:val="00C12887"/>
    <w:rsid w:val="00C172B1"/>
    <w:rsid w:val="00C2139D"/>
    <w:rsid w:val="00C51DBC"/>
    <w:rsid w:val="00CC3943"/>
    <w:rsid w:val="00D22F6C"/>
    <w:rsid w:val="00D72303"/>
    <w:rsid w:val="00DA7D83"/>
    <w:rsid w:val="00E552FE"/>
    <w:rsid w:val="00E64797"/>
    <w:rsid w:val="00ED374B"/>
    <w:rsid w:val="00F232F0"/>
    <w:rsid w:val="00FE4F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BE0E"/>
  <w15:docId w15:val="{2DE80F93-77CB-4AC8-84BC-EE253B47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60E86"/>
    <w:pPr>
      <w:spacing w:after="0" w:line="240" w:lineRule="auto"/>
    </w:pPr>
    <w:rPr>
      <w:rFonts w:eastAsiaTheme="minorEastAsia"/>
      <w:sz w:val="24"/>
      <w:szCs w:val="24"/>
      <w:lang w:val="de-DE" w:eastAsia="de-DE"/>
    </w:rPr>
  </w:style>
  <w:style w:type="paragraph" w:styleId="Listenabsatz">
    <w:name w:val="List Paragraph"/>
    <w:basedOn w:val="Standard"/>
    <w:uiPriority w:val="34"/>
    <w:qFormat/>
    <w:rsid w:val="00160E86"/>
    <w:pPr>
      <w:ind w:left="720"/>
      <w:contextualSpacing/>
    </w:pPr>
  </w:style>
  <w:style w:type="table" w:styleId="Tabellenraster">
    <w:name w:val="Table Grid"/>
    <w:basedOn w:val="NormaleTabelle"/>
    <w:uiPriority w:val="39"/>
    <w:rsid w:val="0092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203FA"/>
    <w:rPr>
      <w:color w:val="0563C1" w:themeColor="hyperlink"/>
      <w:u w:val="single"/>
    </w:rPr>
  </w:style>
  <w:style w:type="character" w:customStyle="1" w:styleId="UnresolvedMention">
    <w:name w:val="Unresolved Mention"/>
    <w:basedOn w:val="Absatz-Standardschriftart"/>
    <w:uiPriority w:val="99"/>
    <w:semiHidden/>
    <w:unhideWhenUsed/>
    <w:rsid w:val="009203FA"/>
    <w:rPr>
      <w:color w:val="808080"/>
      <w:shd w:val="clear" w:color="auto" w:fill="E6E6E6"/>
    </w:rPr>
  </w:style>
  <w:style w:type="paragraph" w:styleId="Sprechblasentext">
    <w:name w:val="Balloon Text"/>
    <w:basedOn w:val="Standard"/>
    <w:link w:val="SprechblasentextZchn"/>
    <w:uiPriority w:val="99"/>
    <w:semiHidden/>
    <w:unhideWhenUsed/>
    <w:rsid w:val="001B43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43A1"/>
    <w:rPr>
      <w:rFonts w:ascii="Tahoma" w:hAnsi="Tahoma" w:cs="Tahoma"/>
      <w:sz w:val="16"/>
      <w:szCs w:val="16"/>
    </w:rPr>
  </w:style>
  <w:style w:type="paragraph" w:styleId="Kopfzeile">
    <w:name w:val="header"/>
    <w:basedOn w:val="Standard"/>
    <w:link w:val="KopfzeileZchn"/>
    <w:uiPriority w:val="99"/>
    <w:unhideWhenUsed/>
    <w:rsid w:val="001B43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43A1"/>
  </w:style>
  <w:style w:type="paragraph" w:styleId="Fuzeile">
    <w:name w:val="footer"/>
    <w:basedOn w:val="Standard"/>
    <w:link w:val="FuzeileZchn"/>
    <w:uiPriority w:val="99"/>
    <w:unhideWhenUsed/>
    <w:rsid w:val="001B43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3A1"/>
  </w:style>
  <w:style w:type="character" w:customStyle="1" w:styleId="headerFont">
    <w:name w:val="headerFont"/>
    <w:rsid w:val="001B43A1"/>
    <w:rPr>
      <w:rFonts w:ascii="Arial" w:eastAsia="Arial" w:hAnsi="Arial" w:cs="Arial"/>
      <w:b/>
      <w:bCs/>
      <w:color w:val="0082C7"/>
      <w:sz w:val="40"/>
      <w:szCs w:val="40"/>
    </w:rPr>
  </w:style>
  <w:style w:type="paragraph" w:styleId="Kommentartext">
    <w:name w:val="annotation text"/>
    <w:basedOn w:val="Standard"/>
    <w:link w:val="KommentartextZchn"/>
    <w:uiPriority w:val="99"/>
    <w:semiHidden/>
    <w:unhideWhenUsed/>
    <w:rsid w:val="007F5CC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5CCE"/>
    <w:rPr>
      <w:sz w:val="20"/>
      <w:szCs w:val="20"/>
    </w:rPr>
  </w:style>
  <w:style w:type="character" w:styleId="Kommentarzeichen">
    <w:name w:val="annotation reference"/>
    <w:basedOn w:val="Absatz-Standardschriftart"/>
    <w:uiPriority w:val="99"/>
    <w:semiHidden/>
    <w:unhideWhenUsed/>
    <w:rsid w:val="007F5C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Schallberger Mirjam PH Luzern</dc:creator>
  <cp:keywords/>
  <dc:description/>
  <cp:lastModifiedBy>Ammer Tina</cp:lastModifiedBy>
  <cp:revision>3</cp:revision>
  <cp:lastPrinted>2021-07-26T13:17:00Z</cp:lastPrinted>
  <dcterms:created xsi:type="dcterms:W3CDTF">2021-09-17T08:18:00Z</dcterms:created>
  <dcterms:modified xsi:type="dcterms:W3CDTF">2021-09-17T08:18:00Z</dcterms:modified>
</cp:coreProperties>
</file>